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1101"/>
        <w:gridCol w:w="11529"/>
        <w:gridCol w:w="1653"/>
        <w:gridCol w:w="1331"/>
      </w:tblGrid>
      <w:tr w:rsidR="00392C84" w:rsidTr="00F721A6">
        <w:tc>
          <w:tcPr>
            <w:tcW w:w="15614" w:type="dxa"/>
            <w:gridSpan w:val="4"/>
            <w:shd w:val="clear" w:color="auto" w:fill="7030A0"/>
          </w:tcPr>
          <w:p w:rsidR="00392C84" w:rsidRPr="00392C84" w:rsidRDefault="003A470F" w:rsidP="00392C84">
            <w:pPr>
              <w:jc w:val="center"/>
              <w:rPr>
                <w:sz w:val="48"/>
                <w:szCs w:val="48"/>
              </w:rPr>
            </w:pPr>
            <w:r>
              <w:rPr>
                <w:rFonts w:ascii="Arial" w:hAnsi="Arial" w:cs="Arial"/>
                <w:noProof/>
                <w:sz w:val="20"/>
                <w:szCs w:val="20"/>
                <w:lang w:eastAsia="en-AU"/>
              </w:rPr>
              <w:drawing>
                <wp:anchor distT="0" distB="0" distL="114300" distR="114300" simplePos="0" relativeHeight="251658240" behindDoc="0" locked="0" layoutInCell="1" allowOverlap="1" wp14:anchorId="682C6AF4" wp14:editId="0B100F40">
                  <wp:simplePos x="0" y="0"/>
                  <wp:positionH relativeFrom="column">
                    <wp:posOffset>8557404</wp:posOffset>
                  </wp:positionH>
                  <wp:positionV relativeFrom="paragraph">
                    <wp:posOffset>-334153</wp:posOffset>
                  </wp:positionV>
                  <wp:extent cx="1136971" cy="698740"/>
                  <wp:effectExtent l="0" t="0" r="6350" b="6350"/>
                  <wp:wrapNone/>
                  <wp:docPr id="3" name="Picture 3" descr="http://www.fastcoexist.com/multisite_files/coexist/imagecache/960/article_feature/1280-the-lorax-maz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astcoexist.com/multisite_files/coexist/imagecache/960/article_feature/1280-the-lorax-mazd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6650" cy="69854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FF"/>
                <w:sz w:val="27"/>
                <w:szCs w:val="27"/>
                <w:lang w:eastAsia="en-AU"/>
              </w:rPr>
              <w:drawing>
                <wp:anchor distT="0" distB="0" distL="114300" distR="114300" simplePos="0" relativeHeight="251659264" behindDoc="0" locked="0" layoutInCell="1" allowOverlap="1" wp14:anchorId="0225C05A" wp14:editId="7D50F5B6">
                  <wp:simplePos x="0" y="0"/>
                  <wp:positionH relativeFrom="column">
                    <wp:posOffset>137160</wp:posOffset>
                  </wp:positionH>
                  <wp:positionV relativeFrom="paragraph">
                    <wp:posOffset>-335280</wp:posOffset>
                  </wp:positionV>
                  <wp:extent cx="1109980" cy="698500"/>
                  <wp:effectExtent l="0" t="0" r="0" b="6350"/>
                  <wp:wrapNone/>
                  <wp:docPr id="4" name="Picture 4" descr="http://t0.gstatic.com/images?q=tbn:ANd9GcRom4vqxqUhsUlC8nUD4obYtUElrlYPdRCAIL_LDjAoz654F5GqDw">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Rom4vqxqUhsUlC8nUD4obYtUElrlYPdRCAIL_LDjAoz654F5GqDw">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9980" cy="698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E2B31" w:rsidRPr="007E2B31">
              <w:rPr>
                <w:sz w:val="48"/>
                <w:szCs w:val="48"/>
              </w:rPr>
              <w:t xml:space="preserve">  </w:t>
            </w:r>
            <w:r>
              <w:rPr>
                <w:sz w:val="48"/>
                <w:szCs w:val="48"/>
              </w:rPr>
              <w:t xml:space="preserve"> The Lorax – Dr </w:t>
            </w:r>
            <w:r w:rsidR="00BC00E0">
              <w:rPr>
                <w:sz w:val="48"/>
                <w:szCs w:val="48"/>
              </w:rPr>
              <w:t>Seuss</w:t>
            </w:r>
            <w:r w:rsidR="006B35D4">
              <w:rPr>
                <w:sz w:val="48"/>
                <w:szCs w:val="48"/>
              </w:rPr>
              <w:t xml:space="preserve"> Unit  </w:t>
            </w:r>
          </w:p>
        </w:tc>
      </w:tr>
      <w:tr w:rsidR="00F721A6" w:rsidTr="00F721A6">
        <w:tc>
          <w:tcPr>
            <w:tcW w:w="1101" w:type="dxa"/>
            <w:shd w:val="clear" w:color="auto" w:fill="FFFF00"/>
          </w:tcPr>
          <w:p w:rsidR="00392C84" w:rsidRDefault="00392C84" w:rsidP="00392C84">
            <w:pPr>
              <w:jc w:val="center"/>
            </w:pPr>
            <w:r>
              <w:t xml:space="preserve">Week </w:t>
            </w:r>
          </w:p>
        </w:tc>
        <w:tc>
          <w:tcPr>
            <w:tcW w:w="11529" w:type="dxa"/>
            <w:shd w:val="clear" w:color="auto" w:fill="FFFF00"/>
          </w:tcPr>
          <w:p w:rsidR="00392C84" w:rsidRDefault="00392C84" w:rsidP="003E470B">
            <w:pPr>
              <w:jc w:val="center"/>
            </w:pPr>
            <w:r>
              <w:t>Lesson</w:t>
            </w:r>
            <w:r w:rsidR="003E470B">
              <w:t xml:space="preserve"> Content</w:t>
            </w:r>
          </w:p>
        </w:tc>
        <w:tc>
          <w:tcPr>
            <w:tcW w:w="1653" w:type="dxa"/>
            <w:shd w:val="clear" w:color="auto" w:fill="FFFF00"/>
          </w:tcPr>
          <w:p w:rsidR="00392C84" w:rsidRDefault="00392C84" w:rsidP="00392C84">
            <w:pPr>
              <w:jc w:val="center"/>
            </w:pPr>
            <w:r>
              <w:t>Resources</w:t>
            </w:r>
          </w:p>
        </w:tc>
        <w:tc>
          <w:tcPr>
            <w:tcW w:w="1331" w:type="dxa"/>
            <w:shd w:val="clear" w:color="auto" w:fill="FFFF00"/>
          </w:tcPr>
          <w:p w:rsidR="00392C84" w:rsidRDefault="00392C84" w:rsidP="00392C84">
            <w:pPr>
              <w:jc w:val="center"/>
            </w:pPr>
            <w:r>
              <w:t>Comments</w:t>
            </w:r>
          </w:p>
        </w:tc>
      </w:tr>
      <w:tr w:rsidR="0080556F" w:rsidTr="00F721A6">
        <w:trPr>
          <w:trHeight w:val="931"/>
        </w:trPr>
        <w:tc>
          <w:tcPr>
            <w:tcW w:w="1101" w:type="dxa"/>
            <w:vMerge w:val="restart"/>
            <w:shd w:val="clear" w:color="auto" w:fill="FFFF00"/>
          </w:tcPr>
          <w:p w:rsidR="0080556F" w:rsidRDefault="0080556F" w:rsidP="00392C84">
            <w:pPr>
              <w:jc w:val="center"/>
            </w:pPr>
            <w:r>
              <w:t>5</w:t>
            </w:r>
          </w:p>
        </w:tc>
        <w:tc>
          <w:tcPr>
            <w:tcW w:w="11529" w:type="dxa"/>
          </w:tcPr>
          <w:p w:rsidR="006B35D4" w:rsidRDefault="0080556F" w:rsidP="006B35D4">
            <w:pPr>
              <w:rPr>
                <w:bCs/>
                <w:color w:val="333333"/>
                <w:kern w:val="36"/>
                <w:sz w:val="24"/>
                <w:szCs w:val="24"/>
                <w:lang w:val="en"/>
              </w:rPr>
            </w:pPr>
            <w:r w:rsidRPr="005B56C3">
              <w:rPr>
                <w:sz w:val="24"/>
                <w:szCs w:val="24"/>
              </w:rPr>
              <w:t xml:space="preserve">Lesson 1 - Introduction to the story. Students to watch the </w:t>
            </w:r>
            <w:r w:rsidR="00BC00E0" w:rsidRPr="005B56C3">
              <w:rPr>
                <w:sz w:val="24"/>
                <w:szCs w:val="24"/>
              </w:rPr>
              <w:t>YouTube</w:t>
            </w:r>
            <w:r w:rsidRPr="005B56C3">
              <w:rPr>
                <w:sz w:val="24"/>
                <w:szCs w:val="24"/>
              </w:rPr>
              <w:t xml:space="preserve"> clip of the </w:t>
            </w:r>
            <w:r w:rsidRPr="005B56C3">
              <w:rPr>
                <w:bCs/>
                <w:color w:val="333333"/>
                <w:kern w:val="36"/>
                <w:sz w:val="24"/>
                <w:szCs w:val="24"/>
                <w:lang w:val="en"/>
              </w:rPr>
              <w:t>The Lorax (ebook)</w:t>
            </w:r>
            <w:r w:rsidRPr="005B56C3">
              <w:rPr>
                <w:sz w:val="24"/>
                <w:szCs w:val="24"/>
              </w:rPr>
              <w:t xml:space="preserve">. </w:t>
            </w:r>
          </w:p>
          <w:p w:rsidR="0080556F" w:rsidRPr="005B56C3" w:rsidRDefault="0080556F" w:rsidP="006B35D4">
            <w:pPr>
              <w:rPr>
                <w:sz w:val="24"/>
                <w:szCs w:val="24"/>
              </w:rPr>
            </w:pPr>
            <w:bookmarkStart w:id="0" w:name="_GoBack"/>
            <w:bookmarkEnd w:id="0"/>
            <w:r w:rsidRPr="005B56C3">
              <w:rPr>
                <w:sz w:val="24"/>
                <w:szCs w:val="24"/>
              </w:rPr>
              <w:t>Students to meet the characters in the story. Students complete the worksheet naming each of the characters. Students to paint one of the main characters in the story – the lorax. Place on display board.</w:t>
            </w:r>
          </w:p>
        </w:tc>
        <w:tc>
          <w:tcPr>
            <w:tcW w:w="1653" w:type="dxa"/>
            <w:vMerge w:val="restart"/>
          </w:tcPr>
          <w:p w:rsidR="0080556F" w:rsidRDefault="0080556F">
            <w:r>
              <w:t>IWB</w:t>
            </w:r>
          </w:p>
          <w:p w:rsidR="0080556F" w:rsidRDefault="0080556F">
            <w:r>
              <w:t>IPad - The Lorax app</w:t>
            </w:r>
          </w:p>
          <w:p w:rsidR="0080556F" w:rsidRDefault="0080556F">
            <w:r>
              <w:t>Worksheet</w:t>
            </w:r>
          </w:p>
          <w:p w:rsidR="0080556F" w:rsidRDefault="0080556F">
            <w:r>
              <w:t xml:space="preserve">Paint/Paper </w:t>
            </w:r>
            <w:r w:rsidR="00BC00E0">
              <w:t>etc.</w:t>
            </w:r>
          </w:p>
          <w:p w:rsidR="0080556F" w:rsidRDefault="0080556F">
            <w:r>
              <w:t xml:space="preserve">Visuals </w:t>
            </w:r>
            <w:r w:rsidR="003308F1">
              <w:t>–</w:t>
            </w:r>
            <w:r>
              <w:t xml:space="preserve"> characters</w:t>
            </w:r>
          </w:p>
          <w:p w:rsidR="003308F1" w:rsidRDefault="003308F1">
            <w:r>
              <w:t>Additional ext. resources</w:t>
            </w:r>
          </w:p>
        </w:tc>
        <w:tc>
          <w:tcPr>
            <w:tcW w:w="1331" w:type="dxa"/>
            <w:vMerge w:val="restart"/>
          </w:tcPr>
          <w:p w:rsidR="0080556F" w:rsidRDefault="0080556F" w:rsidP="002F0D03">
            <w:r>
              <w:t>Note: The story is divided into 5 weeks.</w:t>
            </w:r>
          </w:p>
          <w:p w:rsidR="0080556F" w:rsidRDefault="00DA3F53" w:rsidP="002F0D03">
            <w:r>
              <w:t>Continually make a sequence board of the story each lesson for use later.</w:t>
            </w:r>
          </w:p>
        </w:tc>
      </w:tr>
      <w:tr w:rsidR="0080556F" w:rsidTr="00F721A6">
        <w:trPr>
          <w:trHeight w:val="930"/>
        </w:trPr>
        <w:tc>
          <w:tcPr>
            <w:tcW w:w="1101" w:type="dxa"/>
            <w:vMerge/>
            <w:shd w:val="clear" w:color="auto" w:fill="FFFF00"/>
          </w:tcPr>
          <w:p w:rsidR="0080556F" w:rsidRDefault="0080556F" w:rsidP="00392C84">
            <w:pPr>
              <w:jc w:val="center"/>
            </w:pPr>
          </w:p>
        </w:tc>
        <w:tc>
          <w:tcPr>
            <w:tcW w:w="11529" w:type="dxa"/>
          </w:tcPr>
          <w:p w:rsidR="0080556F" w:rsidRPr="005B56C3" w:rsidRDefault="0080556F">
            <w:pPr>
              <w:rPr>
                <w:sz w:val="24"/>
                <w:szCs w:val="24"/>
              </w:rPr>
            </w:pPr>
            <w:r w:rsidRPr="005B56C3">
              <w:rPr>
                <w:sz w:val="24"/>
                <w:szCs w:val="24"/>
              </w:rPr>
              <w:t>Lesson 2 – Read the first section of the story. Worksheet =What do you think the Oncer-ler looks like? Provide the students with a sheet with the arms and eyes on it already and various parts they could add to create the mysterious Oncer-ler.</w:t>
            </w:r>
          </w:p>
        </w:tc>
        <w:tc>
          <w:tcPr>
            <w:tcW w:w="1653" w:type="dxa"/>
            <w:vMerge/>
          </w:tcPr>
          <w:p w:rsidR="0080556F" w:rsidRDefault="0080556F"/>
        </w:tc>
        <w:tc>
          <w:tcPr>
            <w:tcW w:w="1331" w:type="dxa"/>
            <w:vMerge/>
          </w:tcPr>
          <w:p w:rsidR="0080556F" w:rsidRDefault="0080556F" w:rsidP="002F0D03"/>
        </w:tc>
      </w:tr>
      <w:tr w:rsidR="00A658D8" w:rsidTr="00F721A6">
        <w:trPr>
          <w:trHeight w:val="727"/>
        </w:trPr>
        <w:tc>
          <w:tcPr>
            <w:tcW w:w="1101" w:type="dxa"/>
            <w:vMerge w:val="restart"/>
            <w:shd w:val="clear" w:color="auto" w:fill="FFFF00"/>
          </w:tcPr>
          <w:p w:rsidR="00A658D8" w:rsidRDefault="00A658D8" w:rsidP="00392C84">
            <w:pPr>
              <w:jc w:val="center"/>
            </w:pPr>
            <w:r>
              <w:t>6</w:t>
            </w:r>
          </w:p>
        </w:tc>
        <w:tc>
          <w:tcPr>
            <w:tcW w:w="11529" w:type="dxa"/>
          </w:tcPr>
          <w:p w:rsidR="00A658D8" w:rsidRPr="005B56C3" w:rsidRDefault="00A658D8" w:rsidP="00392C84">
            <w:pPr>
              <w:rPr>
                <w:sz w:val="24"/>
                <w:szCs w:val="24"/>
              </w:rPr>
            </w:pPr>
            <w:r w:rsidRPr="005B56C3">
              <w:rPr>
                <w:sz w:val="24"/>
                <w:szCs w:val="24"/>
              </w:rPr>
              <w:t>Lesson 1 – Read the next section of the story. Worksheets</w:t>
            </w:r>
            <w:r w:rsidR="003308F1" w:rsidRPr="005B56C3">
              <w:rPr>
                <w:sz w:val="24"/>
                <w:szCs w:val="24"/>
              </w:rPr>
              <w:t>= what characters have you m</w:t>
            </w:r>
            <w:r w:rsidRPr="005B56C3">
              <w:rPr>
                <w:sz w:val="24"/>
                <w:szCs w:val="24"/>
              </w:rPr>
              <w:t>et? And how did the Oncer-ler describe the Lorax. Paste words onto sheet. Make some truffula trees (2) for the display board.</w:t>
            </w:r>
          </w:p>
          <w:p w:rsidR="003308F1" w:rsidRPr="005B56C3" w:rsidRDefault="003308F1" w:rsidP="003308F1">
            <w:pPr>
              <w:rPr>
                <w:sz w:val="24"/>
                <w:szCs w:val="24"/>
              </w:rPr>
            </w:pPr>
            <w:r w:rsidRPr="005B56C3">
              <w:rPr>
                <w:sz w:val="24"/>
                <w:szCs w:val="24"/>
              </w:rPr>
              <w:t xml:space="preserve">Play the </w:t>
            </w:r>
            <w:r w:rsidR="00BC00E0">
              <w:rPr>
                <w:sz w:val="24"/>
                <w:szCs w:val="24"/>
              </w:rPr>
              <w:t>Truff</w:t>
            </w:r>
            <w:r w:rsidR="00BC00E0" w:rsidRPr="005B56C3">
              <w:rPr>
                <w:sz w:val="24"/>
                <w:szCs w:val="24"/>
              </w:rPr>
              <w:t>ula</w:t>
            </w:r>
            <w:r w:rsidRPr="005B56C3">
              <w:rPr>
                <w:sz w:val="24"/>
                <w:szCs w:val="24"/>
              </w:rPr>
              <w:t xml:space="preserve"> Tree game</w:t>
            </w:r>
          </w:p>
          <w:p w:rsidR="003308F1" w:rsidRPr="005B56C3" w:rsidRDefault="006B35D4" w:rsidP="003308F1">
            <w:pPr>
              <w:rPr>
                <w:sz w:val="24"/>
                <w:szCs w:val="24"/>
              </w:rPr>
            </w:pPr>
            <w:hyperlink r:id="rId8" w:history="1">
              <w:r w:rsidR="003308F1" w:rsidRPr="005B56C3">
                <w:rPr>
                  <w:rStyle w:val="Hyperlink"/>
                  <w:sz w:val="24"/>
                  <w:szCs w:val="24"/>
                </w:rPr>
                <w:t>http://origin-www.seussville.com/games/lorax/game.html</w:t>
              </w:r>
            </w:hyperlink>
          </w:p>
          <w:p w:rsidR="003308F1" w:rsidRPr="005B56C3" w:rsidRDefault="006B35D4" w:rsidP="003308F1">
            <w:pPr>
              <w:rPr>
                <w:sz w:val="24"/>
                <w:szCs w:val="24"/>
              </w:rPr>
            </w:pPr>
            <w:hyperlink r:id="rId9" w:history="1">
              <w:r w:rsidR="003308F1" w:rsidRPr="005B56C3">
                <w:rPr>
                  <w:rStyle w:val="Hyperlink"/>
                  <w:sz w:val="24"/>
                  <w:szCs w:val="24"/>
                </w:rPr>
                <w:t>http://www.scholastic.com/thelorax/game/</w:t>
              </w:r>
            </w:hyperlink>
          </w:p>
          <w:p w:rsidR="003308F1" w:rsidRPr="005B56C3" w:rsidRDefault="003308F1" w:rsidP="003308F1">
            <w:pPr>
              <w:rPr>
                <w:sz w:val="24"/>
                <w:szCs w:val="24"/>
              </w:rPr>
            </w:pPr>
            <w:r w:rsidRPr="005B56C3">
              <w:rPr>
                <w:sz w:val="24"/>
                <w:szCs w:val="24"/>
              </w:rPr>
              <w:t>Take a rubbing of some of the trees around the school.</w:t>
            </w:r>
            <w:r w:rsidR="005B56C3">
              <w:rPr>
                <w:sz w:val="24"/>
                <w:szCs w:val="24"/>
              </w:rPr>
              <w:t xml:space="preserve"> Display in book.</w:t>
            </w:r>
          </w:p>
        </w:tc>
        <w:tc>
          <w:tcPr>
            <w:tcW w:w="1653" w:type="dxa"/>
            <w:vMerge w:val="restart"/>
          </w:tcPr>
          <w:p w:rsidR="003308F1" w:rsidRDefault="003308F1">
            <w:r>
              <w:t>IWB/Ipad App</w:t>
            </w:r>
          </w:p>
          <w:p w:rsidR="00A658D8" w:rsidRDefault="003308F1">
            <w:r>
              <w:t>Worksheets</w:t>
            </w:r>
          </w:p>
          <w:p w:rsidR="003308F1" w:rsidRDefault="003308F1">
            <w:r>
              <w:t>Cardboard paper/paint/crepe paper/cooking ingredients</w:t>
            </w:r>
          </w:p>
          <w:p w:rsidR="003308F1" w:rsidRDefault="003308F1">
            <w:r>
              <w:t>Additional ext. resources</w:t>
            </w:r>
          </w:p>
        </w:tc>
        <w:tc>
          <w:tcPr>
            <w:tcW w:w="1331" w:type="dxa"/>
            <w:vMerge w:val="restart"/>
          </w:tcPr>
          <w:p w:rsidR="00A658D8" w:rsidRDefault="00A658D8"/>
        </w:tc>
      </w:tr>
      <w:tr w:rsidR="00A658D8" w:rsidTr="00F721A6">
        <w:trPr>
          <w:trHeight w:val="727"/>
        </w:trPr>
        <w:tc>
          <w:tcPr>
            <w:tcW w:w="1101" w:type="dxa"/>
            <w:vMerge/>
            <w:shd w:val="clear" w:color="auto" w:fill="FFFF00"/>
          </w:tcPr>
          <w:p w:rsidR="00A658D8" w:rsidRDefault="00A658D8" w:rsidP="00392C84">
            <w:pPr>
              <w:jc w:val="center"/>
            </w:pPr>
          </w:p>
        </w:tc>
        <w:tc>
          <w:tcPr>
            <w:tcW w:w="11529" w:type="dxa"/>
          </w:tcPr>
          <w:p w:rsidR="003308F1" w:rsidRPr="005B56C3" w:rsidRDefault="003308F1" w:rsidP="00392C84">
            <w:pPr>
              <w:rPr>
                <w:sz w:val="24"/>
                <w:szCs w:val="24"/>
              </w:rPr>
            </w:pPr>
            <w:r w:rsidRPr="005B56C3">
              <w:rPr>
                <w:sz w:val="24"/>
                <w:szCs w:val="24"/>
              </w:rPr>
              <w:t>Lesson 2 – Read the next section of the book. Worksheet or Notebook activity = What could the Oncer-ler make out of the Truffula Trees? Students to choose from a range of images.</w:t>
            </w:r>
          </w:p>
          <w:p w:rsidR="00A658D8" w:rsidRPr="005B56C3" w:rsidRDefault="003308F1" w:rsidP="00392C84">
            <w:pPr>
              <w:rPr>
                <w:sz w:val="24"/>
                <w:szCs w:val="24"/>
              </w:rPr>
            </w:pPr>
            <w:r w:rsidRPr="005B56C3">
              <w:rPr>
                <w:sz w:val="24"/>
                <w:szCs w:val="24"/>
              </w:rPr>
              <w:t>Lesson 3 = Make some Truffula trees out of the muffin/cake mixture and decoration to send home.</w:t>
            </w:r>
          </w:p>
        </w:tc>
        <w:tc>
          <w:tcPr>
            <w:tcW w:w="1653" w:type="dxa"/>
            <w:vMerge/>
          </w:tcPr>
          <w:p w:rsidR="00A658D8" w:rsidRDefault="00A658D8"/>
        </w:tc>
        <w:tc>
          <w:tcPr>
            <w:tcW w:w="1331" w:type="dxa"/>
            <w:vMerge/>
          </w:tcPr>
          <w:p w:rsidR="00A658D8" w:rsidRDefault="00A658D8"/>
        </w:tc>
      </w:tr>
      <w:tr w:rsidR="00F721A6" w:rsidTr="00F721A6">
        <w:tc>
          <w:tcPr>
            <w:tcW w:w="1101" w:type="dxa"/>
            <w:shd w:val="clear" w:color="auto" w:fill="FFFF00"/>
          </w:tcPr>
          <w:p w:rsidR="00392C84" w:rsidRDefault="003A470F" w:rsidP="00392C84">
            <w:pPr>
              <w:jc w:val="center"/>
            </w:pPr>
            <w:r>
              <w:t>7</w:t>
            </w:r>
          </w:p>
        </w:tc>
        <w:tc>
          <w:tcPr>
            <w:tcW w:w="11529" w:type="dxa"/>
          </w:tcPr>
          <w:p w:rsidR="00211A25" w:rsidRPr="005B56C3" w:rsidRDefault="003308F1" w:rsidP="00006B33">
            <w:pPr>
              <w:rPr>
                <w:sz w:val="24"/>
                <w:szCs w:val="24"/>
              </w:rPr>
            </w:pPr>
            <w:r w:rsidRPr="005B56C3">
              <w:rPr>
                <w:sz w:val="24"/>
                <w:szCs w:val="24"/>
              </w:rPr>
              <w:t xml:space="preserve">Lesson 1 – Read the next section of the story. Worksheet = What happens to the animals environment/ </w:t>
            </w:r>
            <w:r w:rsidR="00BC00E0" w:rsidRPr="005B56C3">
              <w:rPr>
                <w:sz w:val="24"/>
                <w:szCs w:val="24"/>
              </w:rPr>
              <w:t>habitat</w:t>
            </w:r>
            <w:r w:rsidRPr="005B56C3">
              <w:rPr>
                <w:sz w:val="24"/>
                <w:szCs w:val="24"/>
              </w:rPr>
              <w:t>?</w:t>
            </w:r>
          </w:p>
          <w:p w:rsidR="00E4627F" w:rsidRPr="005B56C3" w:rsidRDefault="003308F1" w:rsidP="00006B33">
            <w:pPr>
              <w:rPr>
                <w:sz w:val="24"/>
                <w:szCs w:val="24"/>
              </w:rPr>
            </w:pPr>
            <w:r w:rsidRPr="005B56C3">
              <w:rPr>
                <w:sz w:val="24"/>
                <w:szCs w:val="24"/>
              </w:rPr>
              <w:t>Lesson 2 = Read the next section of the story. Worksheet = On the effects of pollution</w:t>
            </w:r>
            <w:r w:rsidR="005B56C3">
              <w:rPr>
                <w:sz w:val="24"/>
                <w:szCs w:val="24"/>
              </w:rPr>
              <w:t xml:space="preserve"> on our water/air </w:t>
            </w:r>
            <w:r w:rsidR="00BC00E0">
              <w:rPr>
                <w:sz w:val="24"/>
                <w:szCs w:val="24"/>
              </w:rPr>
              <w:t>etc.</w:t>
            </w:r>
            <w:r w:rsidR="005B56C3">
              <w:rPr>
                <w:sz w:val="24"/>
                <w:szCs w:val="24"/>
              </w:rPr>
              <w:t xml:space="preserve"> in the story and what it means when it happens to us. Plant two seedlings for a science experiment (one in the sun and one in a cupboard) to look out how pollution can affect living things.</w:t>
            </w:r>
          </w:p>
        </w:tc>
        <w:tc>
          <w:tcPr>
            <w:tcW w:w="1653" w:type="dxa"/>
          </w:tcPr>
          <w:p w:rsidR="005B56C3" w:rsidRDefault="005B56C3" w:rsidP="005B56C3">
            <w:r>
              <w:t>IWB/Ipad App</w:t>
            </w:r>
          </w:p>
          <w:p w:rsidR="005B56C3" w:rsidRDefault="005B56C3">
            <w:r>
              <w:t>Worksheet</w:t>
            </w:r>
          </w:p>
          <w:p w:rsidR="005B56C3" w:rsidRDefault="003308F1">
            <w:r>
              <w:t>Additional ext. resources</w:t>
            </w:r>
          </w:p>
        </w:tc>
        <w:tc>
          <w:tcPr>
            <w:tcW w:w="1331" w:type="dxa"/>
          </w:tcPr>
          <w:p w:rsidR="00392C84" w:rsidRDefault="00392C84"/>
        </w:tc>
      </w:tr>
      <w:tr w:rsidR="00F721A6" w:rsidTr="00F721A6">
        <w:tc>
          <w:tcPr>
            <w:tcW w:w="1101" w:type="dxa"/>
            <w:shd w:val="clear" w:color="auto" w:fill="FFFF00"/>
          </w:tcPr>
          <w:p w:rsidR="00392C84" w:rsidRDefault="003A470F" w:rsidP="00392C84">
            <w:pPr>
              <w:jc w:val="center"/>
            </w:pPr>
            <w:r>
              <w:t>8</w:t>
            </w:r>
          </w:p>
        </w:tc>
        <w:tc>
          <w:tcPr>
            <w:tcW w:w="11529" w:type="dxa"/>
          </w:tcPr>
          <w:p w:rsidR="00F01B7E" w:rsidRPr="005B56C3" w:rsidRDefault="005B56C3" w:rsidP="00392C84">
            <w:pPr>
              <w:rPr>
                <w:sz w:val="24"/>
                <w:szCs w:val="24"/>
              </w:rPr>
            </w:pPr>
            <w:r>
              <w:rPr>
                <w:sz w:val="24"/>
                <w:szCs w:val="24"/>
              </w:rPr>
              <w:t>Lesson 1 = Read the next section of the story. Worksheet = What happened to the Lorax and how did the Lorax feel with what was happening to this surroundings?</w:t>
            </w:r>
          </w:p>
          <w:p w:rsidR="00006B33" w:rsidRPr="005B56C3" w:rsidRDefault="005B56C3" w:rsidP="00392C84">
            <w:pPr>
              <w:rPr>
                <w:sz w:val="24"/>
                <w:szCs w:val="24"/>
              </w:rPr>
            </w:pPr>
            <w:r>
              <w:rPr>
                <w:sz w:val="24"/>
                <w:szCs w:val="24"/>
              </w:rPr>
              <w:t xml:space="preserve">Lesson 2 </w:t>
            </w:r>
            <w:r w:rsidR="00BC00E0">
              <w:rPr>
                <w:sz w:val="24"/>
                <w:szCs w:val="24"/>
              </w:rPr>
              <w:t>= Read</w:t>
            </w:r>
            <w:r>
              <w:rPr>
                <w:sz w:val="24"/>
                <w:szCs w:val="24"/>
              </w:rPr>
              <w:t xml:space="preserve"> the next section of the story (Ending). Check on the seedlings planted the previous week.</w:t>
            </w:r>
          </w:p>
        </w:tc>
        <w:tc>
          <w:tcPr>
            <w:tcW w:w="1653" w:type="dxa"/>
          </w:tcPr>
          <w:p w:rsidR="009F7388" w:rsidRDefault="009F7388" w:rsidP="009F7388">
            <w:r>
              <w:t>IWB/Ipad App</w:t>
            </w:r>
          </w:p>
          <w:p w:rsidR="009F7388" w:rsidRDefault="009F7388" w:rsidP="009F7388">
            <w:r>
              <w:t>Worksheet</w:t>
            </w:r>
          </w:p>
          <w:p w:rsidR="00CF4B07" w:rsidRDefault="003308F1" w:rsidP="00006B33">
            <w:r>
              <w:t>Additional ext. resources</w:t>
            </w:r>
          </w:p>
        </w:tc>
        <w:tc>
          <w:tcPr>
            <w:tcW w:w="1331" w:type="dxa"/>
          </w:tcPr>
          <w:p w:rsidR="00392C84" w:rsidRDefault="00392C84"/>
        </w:tc>
      </w:tr>
      <w:tr w:rsidR="00F721A6" w:rsidTr="00F721A6">
        <w:tc>
          <w:tcPr>
            <w:tcW w:w="1101" w:type="dxa"/>
            <w:shd w:val="clear" w:color="auto" w:fill="FFFF00"/>
          </w:tcPr>
          <w:p w:rsidR="00392C84" w:rsidRDefault="003A470F" w:rsidP="00392C84">
            <w:pPr>
              <w:jc w:val="center"/>
            </w:pPr>
            <w:r>
              <w:t>9</w:t>
            </w:r>
          </w:p>
        </w:tc>
        <w:tc>
          <w:tcPr>
            <w:tcW w:w="11529" w:type="dxa"/>
          </w:tcPr>
          <w:p w:rsidR="00F01B7E" w:rsidRDefault="005B56C3">
            <w:pPr>
              <w:rPr>
                <w:sz w:val="24"/>
                <w:szCs w:val="24"/>
              </w:rPr>
            </w:pPr>
            <w:r>
              <w:rPr>
                <w:sz w:val="24"/>
                <w:szCs w:val="24"/>
              </w:rPr>
              <w:t>Lesson 1 = Pick out the main events that occurred in the story using visuals.</w:t>
            </w:r>
            <w:r w:rsidR="009F7388">
              <w:rPr>
                <w:sz w:val="24"/>
                <w:szCs w:val="24"/>
              </w:rPr>
              <w:t xml:space="preserve"> Ask the students if they liked the story –yes/no etc.</w:t>
            </w:r>
          </w:p>
          <w:p w:rsidR="00F01B7E" w:rsidRPr="009F7388" w:rsidRDefault="005B56C3">
            <w:pPr>
              <w:rPr>
                <w:sz w:val="24"/>
                <w:szCs w:val="24"/>
              </w:rPr>
            </w:pPr>
            <w:r>
              <w:rPr>
                <w:sz w:val="24"/>
                <w:szCs w:val="24"/>
              </w:rPr>
              <w:t xml:space="preserve">Lesson 2 = </w:t>
            </w:r>
            <w:r w:rsidR="009F7388">
              <w:rPr>
                <w:sz w:val="24"/>
                <w:szCs w:val="24"/>
              </w:rPr>
              <w:t>May need to reread the book and main events of the story again. Students are encouraged to p</w:t>
            </w:r>
            <w:r>
              <w:rPr>
                <w:sz w:val="24"/>
                <w:szCs w:val="24"/>
              </w:rPr>
              <w:t>rovide an alternative ending to the story.</w:t>
            </w:r>
            <w:r w:rsidR="009F7388">
              <w:rPr>
                <w:sz w:val="24"/>
                <w:szCs w:val="24"/>
              </w:rPr>
              <w:t xml:space="preserve"> Provide some examples if needed for the students. Students will with assistance make an artwork/page to illustrate the end of the story in the same style as the book. (</w:t>
            </w:r>
            <w:r w:rsidR="00BC00E0">
              <w:rPr>
                <w:sz w:val="24"/>
                <w:szCs w:val="24"/>
              </w:rPr>
              <w:t>Collage</w:t>
            </w:r>
            <w:r w:rsidR="009F7388">
              <w:rPr>
                <w:sz w:val="24"/>
                <w:szCs w:val="24"/>
              </w:rPr>
              <w:t xml:space="preserve"> of images i.e. truffula </w:t>
            </w:r>
            <w:r w:rsidR="009F7388">
              <w:rPr>
                <w:sz w:val="24"/>
                <w:szCs w:val="24"/>
              </w:rPr>
              <w:lastRenderedPageBreak/>
              <w:t>tree/animals etc……)</w:t>
            </w:r>
          </w:p>
        </w:tc>
        <w:tc>
          <w:tcPr>
            <w:tcW w:w="1653" w:type="dxa"/>
          </w:tcPr>
          <w:p w:rsidR="009F7388" w:rsidRDefault="009F7388" w:rsidP="009F7388">
            <w:r>
              <w:lastRenderedPageBreak/>
              <w:t>IWB/Ipad App</w:t>
            </w:r>
          </w:p>
          <w:p w:rsidR="009F7388" w:rsidRDefault="009F7388" w:rsidP="009F7388">
            <w:r>
              <w:t>Worksheet</w:t>
            </w:r>
          </w:p>
          <w:p w:rsidR="009F7388" w:rsidRDefault="009F7388" w:rsidP="009F7388">
            <w:r>
              <w:t>Paper etc…</w:t>
            </w:r>
          </w:p>
          <w:p w:rsidR="009F7388" w:rsidRDefault="009F7388" w:rsidP="009F7388">
            <w:r>
              <w:t xml:space="preserve">Cut out images </w:t>
            </w:r>
          </w:p>
          <w:p w:rsidR="00392C84" w:rsidRDefault="003308F1">
            <w:r>
              <w:t>Additional ext. resources</w:t>
            </w:r>
          </w:p>
        </w:tc>
        <w:tc>
          <w:tcPr>
            <w:tcW w:w="1331" w:type="dxa"/>
          </w:tcPr>
          <w:p w:rsidR="00392C84" w:rsidRDefault="00392C84"/>
        </w:tc>
      </w:tr>
      <w:tr w:rsidR="003308F1" w:rsidTr="00F721A6">
        <w:trPr>
          <w:trHeight w:val="2391"/>
        </w:trPr>
        <w:tc>
          <w:tcPr>
            <w:tcW w:w="1101" w:type="dxa"/>
            <w:shd w:val="clear" w:color="auto" w:fill="FFFFFF" w:themeFill="background1"/>
          </w:tcPr>
          <w:p w:rsidR="003308F1" w:rsidRDefault="003308F1" w:rsidP="00392C84">
            <w:pPr>
              <w:jc w:val="center"/>
            </w:pPr>
            <w:r>
              <w:lastRenderedPageBreak/>
              <w:t>10</w:t>
            </w:r>
          </w:p>
        </w:tc>
        <w:tc>
          <w:tcPr>
            <w:tcW w:w="11529" w:type="dxa"/>
          </w:tcPr>
          <w:p w:rsidR="003308F1" w:rsidRDefault="00DA3F53">
            <w:pPr>
              <w:rPr>
                <w:sz w:val="24"/>
                <w:szCs w:val="24"/>
              </w:rPr>
            </w:pPr>
            <w:r>
              <w:rPr>
                <w:sz w:val="24"/>
                <w:szCs w:val="24"/>
              </w:rPr>
              <w:t xml:space="preserve">Lesson 1 = </w:t>
            </w:r>
            <w:r w:rsidR="003308F1" w:rsidRPr="00E4627F">
              <w:rPr>
                <w:sz w:val="24"/>
                <w:szCs w:val="24"/>
              </w:rPr>
              <w:t>Read the book from cover the cover.</w:t>
            </w:r>
            <w:r>
              <w:rPr>
                <w:sz w:val="24"/>
                <w:szCs w:val="24"/>
              </w:rPr>
              <w:t xml:space="preserve"> </w:t>
            </w:r>
            <w:r w:rsidR="003308F1" w:rsidRPr="00E4627F">
              <w:rPr>
                <w:sz w:val="24"/>
                <w:szCs w:val="24"/>
              </w:rPr>
              <w:t>Students to complete a simple worksheet about the feelings for the story. (Did they like it</w:t>
            </w:r>
            <w:r w:rsidR="00BC00E0" w:rsidRPr="00E4627F">
              <w:rPr>
                <w:sz w:val="24"/>
                <w:szCs w:val="24"/>
              </w:rPr>
              <w:t>? /</w:t>
            </w:r>
            <w:r w:rsidR="003308F1" w:rsidRPr="00E4627F">
              <w:rPr>
                <w:sz w:val="24"/>
                <w:szCs w:val="24"/>
              </w:rPr>
              <w:t xml:space="preserve">favourite characters </w:t>
            </w:r>
            <w:r w:rsidR="00BC00E0" w:rsidRPr="00E4627F">
              <w:rPr>
                <w:sz w:val="24"/>
                <w:szCs w:val="24"/>
              </w:rPr>
              <w:t>etc.</w:t>
            </w:r>
            <w:r w:rsidR="003308F1" w:rsidRPr="00E4627F">
              <w:rPr>
                <w:sz w:val="24"/>
                <w:szCs w:val="24"/>
              </w:rPr>
              <w:t>)</w:t>
            </w:r>
          </w:p>
          <w:p w:rsidR="00DA3F53" w:rsidRPr="00E4627F" w:rsidRDefault="00DA3F53">
            <w:pPr>
              <w:rPr>
                <w:sz w:val="24"/>
                <w:szCs w:val="24"/>
              </w:rPr>
            </w:pPr>
            <w:r>
              <w:rPr>
                <w:sz w:val="24"/>
                <w:szCs w:val="24"/>
              </w:rPr>
              <w:t>Lesson 2 = Provide the students with a highlighted version of the story to sequence (too refresh their memory).</w:t>
            </w:r>
          </w:p>
          <w:p w:rsidR="003308F1" w:rsidRPr="00E4627F" w:rsidRDefault="00DA3F53">
            <w:pPr>
              <w:rPr>
                <w:sz w:val="24"/>
                <w:szCs w:val="24"/>
              </w:rPr>
            </w:pPr>
            <w:r>
              <w:rPr>
                <w:sz w:val="24"/>
                <w:szCs w:val="24"/>
              </w:rPr>
              <w:t>Read the last part of the story again – ask the students to come up with an alternative ending for the students. Students to be provided with both visual and written alternatives. With assistance the students will make the final page in the same format as the original book.</w:t>
            </w:r>
          </w:p>
          <w:p w:rsidR="003308F1" w:rsidRPr="00E4627F" w:rsidRDefault="003308F1">
            <w:pPr>
              <w:rPr>
                <w:sz w:val="24"/>
                <w:szCs w:val="24"/>
              </w:rPr>
            </w:pPr>
            <w:r w:rsidRPr="00E4627F">
              <w:rPr>
                <w:sz w:val="24"/>
                <w:szCs w:val="24"/>
              </w:rPr>
              <w:t>Watch the movie over several days when time permits.</w:t>
            </w:r>
          </w:p>
          <w:p w:rsidR="003308F1" w:rsidRDefault="003308F1" w:rsidP="003308F1">
            <w:r w:rsidRPr="00A73ACE">
              <w:t>https://docs.google.com/presentation/d/1ogyBT1JH4CbAG3T6cxL0lrlwsQ7UcrXCsbzsKA8MGxo/edit?pli=1#slide=id.p13</w:t>
            </w:r>
          </w:p>
        </w:tc>
        <w:tc>
          <w:tcPr>
            <w:tcW w:w="1653" w:type="dxa"/>
          </w:tcPr>
          <w:p w:rsidR="003308F1" w:rsidRDefault="003308F1">
            <w:r>
              <w:t>Book</w:t>
            </w:r>
          </w:p>
          <w:p w:rsidR="003308F1" w:rsidRDefault="003308F1">
            <w:r>
              <w:t xml:space="preserve">Worksheet </w:t>
            </w:r>
          </w:p>
          <w:p w:rsidR="009F7388" w:rsidRDefault="009F7388">
            <w:r>
              <w:t>Yes/no visuals</w:t>
            </w:r>
          </w:p>
          <w:p w:rsidR="009F7388" w:rsidRDefault="009F7388">
            <w:r>
              <w:t>IWB</w:t>
            </w:r>
          </w:p>
          <w:p w:rsidR="003308F1" w:rsidRDefault="003308F1">
            <w:r>
              <w:t>DVD</w:t>
            </w:r>
          </w:p>
          <w:p w:rsidR="003308F1" w:rsidRDefault="003308F1">
            <w:r>
              <w:t xml:space="preserve">Workbook </w:t>
            </w:r>
          </w:p>
        </w:tc>
        <w:tc>
          <w:tcPr>
            <w:tcW w:w="1331" w:type="dxa"/>
          </w:tcPr>
          <w:p w:rsidR="003308F1" w:rsidRDefault="003308F1">
            <w:r>
              <w:t>Place all wor</w:t>
            </w:r>
            <w:r w:rsidR="00F721A6">
              <w:t>k in their individual books.</w:t>
            </w:r>
          </w:p>
          <w:p w:rsidR="003308F1" w:rsidRDefault="003308F1">
            <w:r>
              <w:t>Take down wall display</w:t>
            </w:r>
          </w:p>
        </w:tc>
      </w:tr>
      <w:tr w:rsidR="003308F1" w:rsidTr="00F721A6">
        <w:trPr>
          <w:trHeight w:val="2391"/>
        </w:trPr>
        <w:tc>
          <w:tcPr>
            <w:tcW w:w="1101" w:type="dxa"/>
            <w:shd w:val="clear" w:color="auto" w:fill="FFFFFF" w:themeFill="background1"/>
          </w:tcPr>
          <w:p w:rsidR="003308F1" w:rsidRDefault="00BC00E0" w:rsidP="00392C84">
            <w:pPr>
              <w:jc w:val="center"/>
            </w:pPr>
            <w:r>
              <w:t>Resources</w:t>
            </w:r>
          </w:p>
        </w:tc>
        <w:tc>
          <w:tcPr>
            <w:tcW w:w="11529" w:type="dxa"/>
          </w:tcPr>
          <w:p w:rsidR="00CB6CAC" w:rsidRDefault="00CB6CAC" w:rsidP="003308F1">
            <w:r>
              <w:rPr>
                <w:sz w:val="24"/>
                <w:szCs w:val="24"/>
              </w:rPr>
              <w:t xml:space="preserve">Additional resources have </w:t>
            </w:r>
            <w:r w:rsidR="00F721A6">
              <w:rPr>
                <w:sz w:val="24"/>
                <w:szCs w:val="24"/>
              </w:rPr>
              <w:t>been found</w:t>
            </w:r>
            <w:r>
              <w:rPr>
                <w:sz w:val="24"/>
                <w:szCs w:val="24"/>
              </w:rPr>
              <w:t xml:space="preserve"> and printed off from the internet for use across the unit of work when time permits. The majority of the websites have been listed here below for further reference or to use when </w:t>
            </w:r>
            <w:r w:rsidR="00F721A6">
              <w:rPr>
                <w:sz w:val="24"/>
                <w:szCs w:val="24"/>
              </w:rPr>
              <w:t>appropriate</w:t>
            </w:r>
            <w:r>
              <w:rPr>
                <w:sz w:val="24"/>
                <w:szCs w:val="24"/>
              </w:rPr>
              <w:t xml:space="preserve"> during a lesson.</w:t>
            </w:r>
          </w:p>
          <w:p w:rsidR="00CB6CAC" w:rsidRPr="00F721A6" w:rsidRDefault="00F721A6" w:rsidP="003308F1">
            <w:pPr>
              <w:rPr>
                <w:sz w:val="24"/>
                <w:szCs w:val="24"/>
              </w:rPr>
            </w:pPr>
            <w:r w:rsidRPr="00F721A6">
              <w:rPr>
                <w:sz w:val="24"/>
                <w:szCs w:val="24"/>
              </w:rPr>
              <w:t xml:space="preserve">Movie DVD is available and the movie soundtrack </w:t>
            </w:r>
            <w:r>
              <w:rPr>
                <w:sz w:val="24"/>
                <w:szCs w:val="24"/>
              </w:rPr>
              <w:t>is on Annette’s IPod.</w:t>
            </w:r>
          </w:p>
          <w:p w:rsidR="003308F1" w:rsidRPr="00F721A6" w:rsidRDefault="003308F1" w:rsidP="003308F1">
            <w:pPr>
              <w:rPr>
                <w:sz w:val="24"/>
                <w:szCs w:val="24"/>
              </w:rPr>
            </w:pPr>
            <w:r w:rsidRPr="00F721A6">
              <w:rPr>
                <w:sz w:val="24"/>
                <w:szCs w:val="24"/>
              </w:rPr>
              <w:t>https://docs.google.com/presentation/d/1ogyBT1JH4CbAG3T6cxL0lrlwsQ7UcrXCsbzsKA8MGxo/edit?pli=1#slide=id.p13</w:t>
            </w:r>
          </w:p>
          <w:p w:rsidR="003308F1" w:rsidRPr="00F721A6" w:rsidRDefault="006B35D4" w:rsidP="003308F1">
            <w:pPr>
              <w:rPr>
                <w:sz w:val="24"/>
                <w:szCs w:val="24"/>
              </w:rPr>
            </w:pPr>
            <w:hyperlink r:id="rId10" w:history="1">
              <w:r w:rsidR="003308F1" w:rsidRPr="00F721A6">
                <w:rPr>
                  <w:rStyle w:val="Hyperlink"/>
                  <w:sz w:val="24"/>
                  <w:szCs w:val="24"/>
                </w:rPr>
                <w:t>http://www.seussville.com/loraxproject/</w:t>
              </w:r>
            </w:hyperlink>
          </w:p>
          <w:p w:rsidR="003308F1" w:rsidRPr="00F721A6" w:rsidRDefault="006B35D4" w:rsidP="003308F1">
            <w:pPr>
              <w:rPr>
                <w:sz w:val="24"/>
                <w:szCs w:val="24"/>
              </w:rPr>
            </w:pPr>
            <w:hyperlink r:id="rId11" w:history="1">
              <w:r w:rsidR="003308F1" w:rsidRPr="00F721A6">
                <w:rPr>
                  <w:rStyle w:val="Hyperlink"/>
                  <w:sz w:val="24"/>
                  <w:szCs w:val="24"/>
                </w:rPr>
                <w:t>http://origin-www.seussville.com/games/lorax/game.html</w:t>
              </w:r>
            </w:hyperlink>
          </w:p>
          <w:p w:rsidR="003308F1" w:rsidRPr="00F721A6" w:rsidRDefault="006B35D4" w:rsidP="003308F1">
            <w:pPr>
              <w:rPr>
                <w:sz w:val="24"/>
                <w:szCs w:val="24"/>
              </w:rPr>
            </w:pPr>
            <w:hyperlink r:id="rId12" w:history="1">
              <w:r w:rsidR="003308F1" w:rsidRPr="00F721A6">
                <w:rPr>
                  <w:rStyle w:val="Hyperlink"/>
                  <w:sz w:val="24"/>
                  <w:szCs w:val="24"/>
                </w:rPr>
                <w:t>http://www.scholastic.com/thelorax/game/</w:t>
              </w:r>
            </w:hyperlink>
          </w:p>
          <w:p w:rsidR="003308F1" w:rsidRPr="00F721A6" w:rsidRDefault="006B35D4" w:rsidP="003308F1">
            <w:pPr>
              <w:rPr>
                <w:sz w:val="24"/>
                <w:szCs w:val="24"/>
              </w:rPr>
            </w:pPr>
            <w:hyperlink r:id="rId13" w:history="1">
              <w:r w:rsidR="003308F1" w:rsidRPr="00F721A6">
                <w:rPr>
                  <w:rStyle w:val="Hyperlink"/>
                  <w:sz w:val="24"/>
                  <w:szCs w:val="24"/>
                </w:rPr>
                <w:t>http://www.scholastic.com/teachers/teaching-resources</w:t>
              </w:r>
            </w:hyperlink>
          </w:p>
          <w:p w:rsidR="003308F1" w:rsidRPr="00F721A6" w:rsidRDefault="006B35D4" w:rsidP="003308F1">
            <w:pPr>
              <w:rPr>
                <w:sz w:val="24"/>
                <w:szCs w:val="24"/>
              </w:rPr>
            </w:pPr>
            <w:hyperlink r:id="rId14" w:history="1">
              <w:r w:rsidR="003308F1" w:rsidRPr="00F721A6">
                <w:rPr>
                  <w:rStyle w:val="Hyperlink"/>
                  <w:sz w:val="24"/>
                  <w:szCs w:val="24"/>
                </w:rPr>
                <w:t>http://seusstastic.blogspot.com.au/2012/02/seusstastic-seuss-week-freebies-ideas.html</w:t>
              </w:r>
            </w:hyperlink>
          </w:p>
          <w:p w:rsidR="003308F1" w:rsidRPr="00F721A6" w:rsidRDefault="006B35D4" w:rsidP="003308F1">
            <w:pPr>
              <w:rPr>
                <w:sz w:val="24"/>
                <w:szCs w:val="24"/>
              </w:rPr>
            </w:pPr>
            <w:hyperlink r:id="rId15" w:anchor="/games" w:history="1">
              <w:r w:rsidR="003308F1" w:rsidRPr="00F721A6">
                <w:rPr>
                  <w:rStyle w:val="Hyperlink"/>
                  <w:sz w:val="24"/>
                  <w:szCs w:val="24"/>
                </w:rPr>
                <w:t>http://www.seussville.com/#/games</w:t>
              </w:r>
            </w:hyperlink>
          </w:p>
          <w:p w:rsidR="003308F1" w:rsidRPr="00F721A6" w:rsidRDefault="006B35D4" w:rsidP="003308F1">
            <w:pPr>
              <w:rPr>
                <w:sz w:val="24"/>
                <w:szCs w:val="24"/>
              </w:rPr>
            </w:pPr>
            <w:hyperlink r:id="rId16" w:history="1">
              <w:r w:rsidR="003308F1" w:rsidRPr="00F721A6">
                <w:rPr>
                  <w:rStyle w:val="Hyperlink"/>
                  <w:sz w:val="24"/>
                  <w:szCs w:val="24"/>
                </w:rPr>
                <w:t>http://www.2teachingmommies.com/2012/02/free-lorax-preschool-unit.html</w:t>
              </w:r>
            </w:hyperlink>
          </w:p>
          <w:p w:rsidR="003308F1" w:rsidRPr="00F721A6" w:rsidRDefault="006B35D4" w:rsidP="003308F1">
            <w:pPr>
              <w:rPr>
                <w:sz w:val="24"/>
                <w:szCs w:val="24"/>
              </w:rPr>
            </w:pPr>
            <w:hyperlink r:id="rId17" w:history="1">
              <w:r w:rsidR="003308F1" w:rsidRPr="00F721A6">
                <w:rPr>
                  <w:rStyle w:val="Hyperlink"/>
                  <w:sz w:val="24"/>
                  <w:szCs w:val="24"/>
                </w:rPr>
                <w:t>http://www.hp.com/hho/hp_create/themes_celebrities_drseuss.html</w:t>
              </w:r>
            </w:hyperlink>
            <w:r w:rsidR="003308F1" w:rsidRPr="00F721A6">
              <w:rPr>
                <w:sz w:val="24"/>
                <w:szCs w:val="24"/>
              </w:rPr>
              <w:t>?</w:t>
            </w:r>
          </w:p>
          <w:p w:rsidR="003308F1" w:rsidRPr="00F721A6" w:rsidRDefault="006B35D4" w:rsidP="003308F1">
            <w:pPr>
              <w:rPr>
                <w:sz w:val="24"/>
                <w:szCs w:val="24"/>
              </w:rPr>
            </w:pPr>
            <w:hyperlink r:id="rId18" w:history="1">
              <w:r w:rsidR="003308F1" w:rsidRPr="00F721A6">
                <w:rPr>
                  <w:rStyle w:val="Hyperlink"/>
                  <w:sz w:val="24"/>
                  <w:szCs w:val="24"/>
                </w:rPr>
                <w:t>http://origin-www.seussville.com/games/lorax/game.html</w:t>
              </w:r>
            </w:hyperlink>
          </w:p>
          <w:p w:rsidR="003308F1" w:rsidRPr="00CB6CAC" w:rsidRDefault="003308F1">
            <w:r w:rsidRPr="00F721A6">
              <w:rPr>
                <w:sz w:val="24"/>
                <w:szCs w:val="24"/>
              </w:rPr>
              <w:t>http://www.scholastic.com/thelorax/game/</w:t>
            </w:r>
          </w:p>
        </w:tc>
        <w:tc>
          <w:tcPr>
            <w:tcW w:w="1653" w:type="dxa"/>
          </w:tcPr>
          <w:p w:rsidR="003308F1" w:rsidRDefault="005B56C3">
            <w:r>
              <w:t>Internet</w:t>
            </w:r>
          </w:p>
          <w:p w:rsidR="005B56C3" w:rsidRDefault="005B56C3">
            <w:r>
              <w:t>IWB</w:t>
            </w:r>
          </w:p>
          <w:p w:rsidR="005B56C3" w:rsidRDefault="005B56C3">
            <w:r>
              <w:t>IPad</w:t>
            </w:r>
          </w:p>
          <w:p w:rsidR="005B56C3" w:rsidRDefault="005B56C3">
            <w:r>
              <w:t>Worksheets</w:t>
            </w:r>
          </w:p>
          <w:p w:rsidR="005B56C3" w:rsidRDefault="005B56C3">
            <w:r>
              <w:t>Laminated games</w:t>
            </w:r>
          </w:p>
        </w:tc>
        <w:tc>
          <w:tcPr>
            <w:tcW w:w="1331" w:type="dxa"/>
          </w:tcPr>
          <w:p w:rsidR="003308F1" w:rsidRDefault="003308F1"/>
        </w:tc>
      </w:tr>
      <w:tr w:rsidR="00392C84" w:rsidTr="00F721A6">
        <w:trPr>
          <w:trHeight w:val="547"/>
        </w:trPr>
        <w:tc>
          <w:tcPr>
            <w:tcW w:w="1101" w:type="dxa"/>
          </w:tcPr>
          <w:p w:rsidR="00392C84" w:rsidRPr="00392C84" w:rsidRDefault="00392C84" w:rsidP="00392C84">
            <w:pPr>
              <w:jc w:val="center"/>
              <w:rPr>
                <w:sz w:val="24"/>
                <w:szCs w:val="24"/>
              </w:rPr>
            </w:pPr>
            <w:r w:rsidRPr="00392C84">
              <w:rPr>
                <w:sz w:val="24"/>
                <w:szCs w:val="24"/>
              </w:rPr>
              <w:t>Aim</w:t>
            </w:r>
          </w:p>
        </w:tc>
        <w:tc>
          <w:tcPr>
            <w:tcW w:w="14513" w:type="dxa"/>
            <w:gridSpan w:val="3"/>
          </w:tcPr>
          <w:p w:rsidR="00392C84" w:rsidRDefault="003A470F">
            <w:pPr>
              <w:rPr>
                <w:sz w:val="24"/>
                <w:szCs w:val="24"/>
              </w:rPr>
            </w:pPr>
            <w:r>
              <w:rPr>
                <w:sz w:val="24"/>
                <w:szCs w:val="24"/>
              </w:rPr>
              <w:t>Students will make eye contact with the IWB and or story book when shown to them.</w:t>
            </w:r>
          </w:p>
          <w:p w:rsidR="00F721A6" w:rsidRDefault="00F721A6">
            <w:pPr>
              <w:rPr>
                <w:sz w:val="24"/>
                <w:szCs w:val="24"/>
              </w:rPr>
            </w:pPr>
            <w:r>
              <w:rPr>
                <w:sz w:val="24"/>
                <w:szCs w:val="24"/>
              </w:rPr>
              <w:t>Students will make eye contact with the IPad when used to read the story.</w:t>
            </w:r>
          </w:p>
          <w:p w:rsidR="00F01B7E" w:rsidRDefault="003A470F">
            <w:pPr>
              <w:rPr>
                <w:sz w:val="24"/>
                <w:szCs w:val="24"/>
              </w:rPr>
            </w:pPr>
            <w:r>
              <w:rPr>
                <w:sz w:val="24"/>
                <w:szCs w:val="24"/>
              </w:rPr>
              <w:t xml:space="preserve">Students will listen to the story that is being read to </w:t>
            </w:r>
            <w:r w:rsidR="00F721A6">
              <w:rPr>
                <w:sz w:val="24"/>
                <w:szCs w:val="24"/>
              </w:rPr>
              <w:t>them by</w:t>
            </w:r>
            <w:r>
              <w:rPr>
                <w:sz w:val="24"/>
                <w:szCs w:val="24"/>
              </w:rPr>
              <w:t xml:space="preserve"> looki</w:t>
            </w:r>
            <w:r w:rsidR="00006B33">
              <w:rPr>
                <w:sz w:val="24"/>
                <w:szCs w:val="24"/>
              </w:rPr>
              <w:t xml:space="preserve">ng towards the reader </w:t>
            </w:r>
            <w:r w:rsidR="00F721A6">
              <w:rPr>
                <w:sz w:val="24"/>
                <w:szCs w:val="24"/>
              </w:rPr>
              <w:t>(tracking</w:t>
            </w:r>
            <w:r w:rsidR="00006B33">
              <w:rPr>
                <w:sz w:val="24"/>
                <w:szCs w:val="24"/>
              </w:rPr>
              <w:t xml:space="preserve"> the reader moving around the class)</w:t>
            </w:r>
            <w:r w:rsidR="00F721A6">
              <w:rPr>
                <w:sz w:val="24"/>
                <w:szCs w:val="24"/>
              </w:rPr>
              <w:t>.</w:t>
            </w:r>
          </w:p>
          <w:p w:rsidR="00847136" w:rsidRDefault="00847136">
            <w:pPr>
              <w:rPr>
                <w:sz w:val="24"/>
                <w:szCs w:val="24"/>
              </w:rPr>
            </w:pPr>
            <w:r>
              <w:rPr>
                <w:sz w:val="24"/>
                <w:szCs w:val="24"/>
              </w:rPr>
              <w:t>Students will make personal choices using both verbal a</w:t>
            </w:r>
            <w:r w:rsidR="00006B33">
              <w:rPr>
                <w:sz w:val="24"/>
                <w:szCs w:val="24"/>
              </w:rPr>
              <w:t>nd visual support (photos etc.)</w:t>
            </w:r>
          </w:p>
          <w:p w:rsidR="00847136" w:rsidRDefault="00847136">
            <w:pPr>
              <w:rPr>
                <w:sz w:val="24"/>
                <w:szCs w:val="24"/>
              </w:rPr>
            </w:pPr>
            <w:r>
              <w:rPr>
                <w:sz w:val="24"/>
                <w:szCs w:val="24"/>
              </w:rPr>
              <w:t>Students will make eye contact with a visual presented to</w:t>
            </w:r>
            <w:r w:rsidR="003A470F">
              <w:rPr>
                <w:sz w:val="24"/>
                <w:szCs w:val="24"/>
              </w:rPr>
              <w:t xml:space="preserve"> them </w:t>
            </w:r>
            <w:r>
              <w:rPr>
                <w:sz w:val="24"/>
                <w:szCs w:val="24"/>
              </w:rPr>
              <w:t xml:space="preserve">or will use </w:t>
            </w:r>
            <w:r w:rsidR="00006B33">
              <w:rPr>
                <w:sz w:val="24"/>
                <w:szCs w:val="24"/>
              </w:rPr>
              <w:t xml:space="preserve">their </w:t>
            </w:r>
            <w:r w:rsidR="00F721A6">
              <w:rPr>
                <w:sz w:val="24"/>
                <w:szCs w:val="24"/>
              </w:rPr>
              <w:t>words if able.</w:t>
            </w:r>
          </w:p>
          <w:p w:rsidR="00847136" w:rsidRDefault="00847136">
            <w:pPr>
              <w:rPr>
                <w:sz w:val="24"/>
                <w:szCs w:val="24"/>
              </w:rPr>
            </w:pPr>
            <w:r>
              <w:rPr>
                <w:sz w:val="24"/>
                <w:szCs w:val="24"/>
              </w:rPr>
              <w:t>Students will follow a v</w:t>
            </w:r>
            <w:r w:rsidR="003A470F">
              <w:rPr>
                <w:sz w:val="24"/>
                <w:szCs w:val="24"/>
              </w:rPr>
              <w:t>erbal direction</w:t>
            </w:r>
            <w:r w:rsidR="00006B33">
              <w:rPr>
                <w:sz w:val="24"/>
                <w:szCs w:val="24"/>
              </w:rPr>
              <w:t>.</w:t>
            </w:r>
          </w:p>
          <w:p w:rsidR="00006B33" w:rsidRDefault="00006B33">
            <w:pPr>
              <w:rPr>
                <w:sz w:val="24"/>
                <w:szCs w:val="24"/>
              </w:rPr>
            </w:pPr>
            <w:r>
              <w:rPr>
                <w:sz w:val="24"/>
                <w:szCs w:val="24"/>
              </w:rPr>
              <w:t xml:space="preserve">Students will complete individual activities either </w:t>
            </w:r>
            <w:r w:rsidR="00BC00E0">
              <w:rPr>
                <w:sz w:val="24"/>
                <w:szCs w:val="24"/>
              </w:rPr>
              <w:t>independantly</w:t>
            </w:r>
            <w:r>
              <w:rPr>
                <w:sz w:val="24"/>
                <w:szCs w:val="24"/>
              </w:rPr>
              <w:t xml:space="preserve"> or with assistance.</w:t>
            </w:r>
          </w:p>
          <w:p w:rsidR="00CB6CAC" w:rsidRDefault="00F721A6">
            <w:pPr>
              <w:rPr>
                <w:sz w:val="24"/>
                <w:szCs w:val="24"/>
              </w:rPr>
            </w:pPr>
            <w:r>
              <w:rPr>
                <w:sz w:val="24"/>
                <w:szCs w:val="24"/>
              </w:rPr>
              <w:t>Students will develop basic comprehension skills.</w:t>
            </w:r>
          </w:p>
          <w:p w:rsidR="005B56C3" w:rsidRDefault="00F721A6">
            <w:pPr>
              <w:rPr>
                <w:sz w:val="24"/>
                <w:szCs w:val="24"/>
              </w:rPr>
            </w:pPr>
            <w:r>
              <w:rPr>
                <w:sz w:val="24"/>
                <w:szCs w:val="24"/>
              </w:rPr>
              <w:t>Students will use a switch to access the story and activities.</w:t>
            </w:r>
          </w:p>
          <w:p w:rsidR="00CB6CAC" w:rsidRPr="00392C84" w:rsidRDefault="00F721A6">
            <w:pPr>
              <w:rPr>
                <w:sz w:val="24"/>
                <w:szCs w:val="24"/>
              </w:rPr>
            </w:pPr>
            <w:r>
              <w:rPr>
                <w:sz w:val="24"/>
                <w:szCs w:val="24"/>
              </w:rPr>
              <w:t>Students will use an ipad to access the story and related activities (apps)</w:t>
            </w:r>
          </w:p>
        </w:tc>
      </w:tr>
      <w:tr w:rsidR="00F01B7E" w:rsidTr="00F721A6">
        <w:trPr>
          <w:trHeight w:val="547"/>
        </w:trPr>
        <w:tc>
          <w:tcPr>
            <w:tcW w:w="15614" w:type="dxa"/>
            <w:gridSpan w:val="4"/>
            <w:shd w:val="clear" w:color="auto" w:fill="FFFF00"/>
          </w:tcPr>
          <w:p w:rsidR="00F01B7E" w:rsidRPr="00392C84" w:rsidRDefault="00F01B7E" w:rsidP="00F01B7E">
            <w:pPr>
              <w:jc w:val="center"/>
              <w:rPr>
                <w:sz w:val="24"/>
                <w:szCs w:val="24"/>
              </w:rPr>
            </w:pPr>
            <w:r>
              <w:rPr>
                <w:sz w:val="24"/>
                <w:szCs w:val="24"/>
              </w:rPr>
              <w:lastRenderedPageBreak/>
              <w:t>Assessment</w:t>
            </w:r>
          </w:p>
        </w:tc>
      </w:tr>
      <w:tr w:rsidR="00F01B7E" w:rsidTr="00F721A6">
        <w:trPr>
          <w:trHeight w:val="547"/>
        </w:trPr>
        <w:tc>
          <w:tcPr>
            <w:tcW w:w="15614" w:type="dxa"/>
            <w:gridSpan w:val="4"/>
          </w:tcPr>
          <w:p w:rsidR="00F01B7E" w:rsidRDefault="00534F62">
            <w:pPr>
              <w:rPr>
                <w:sz w:val="24"/>
                <w:szCs w:val="24"/>
              </w:rPr>
            </w:pPr>
            <w:proofErr w:type="gramStart"/>
            <w:r>
              <w:rPr>
                <w:sz w:val="24"/>
                <w:szCs w:val="24"/>
              </w:rPr>
              <w:t>Student ????</w:t>
            </w:r>
            <w:proofErr w:type="gramEnd"/>
          </w:p>
          <w:p w:rsidR="003A470F" w:rsidRDefault="003A470F">
            <w:pPr>
              <w:rPr>
                <w:sz w:val="24"/>
                <w:szCs w:val="24"/>
              </w:rPr>
            </w:pPr>
          </w:p>
          <w:p w:rsidR="003A470F" w:rsidRDefault="003A470F">
            <w:pPr>
              <w:rPr>
                <w:sz w:val="24"/>
                <w:szCs w:val="24"/>
              </w:rPr>
            </w:pPr>
          </w:p>
          <w:p w:rsidR="00F721A6" w:rsidRDefault="00F721A6">
            <w:pPr>
              <w:rPr>
                <w:sz w:val="24"/>
                <w:szCs w:val="24"/>
              </w:rPr>
            </w:pPr>
          </w:p>
          <w:p w:rsidR="003A470F" w:rsidRPr="00392C84" w:rsidRDefault="003A470F">
            <w:pPr>
              <w:rPr>
                <w:sz w:val="24"/>
                <w:szCs w:val="24"/>
              </w:rPr>
            </w:pPr>
          </w:p>
        </w:tc>
      </w:tr>
      <w:tr w:rsidR="00F01B7E" w:rsidTr="00F721A6">
        <w:trPr>
          <w:trHeight w:val="547"/>
        </w:trPr>
        <w:tc>
          <w:tcPr>
            <w:tcW w:w="15614" w:type="dxa"/>
            <w:gridSpan w:val="4"/>
          </w:tcPr>
          <w:p w:rsidR="00F01B7E" w:rsidRDefault="00534F62">
            <w:pPr>
              <w:rPr>
                <w:sz w:val="24"/>
                <w:szCs w:val="24"/>
              </w:rPr>
            </w:pPr>
            <w:r>
              <w:rPr>
                <w:sz w:val="24"/>
                <w:szCs w:val="24"/>
              </w:rPr>
              <w:t>Students ////</w:t>
            </w:r>
          </w:p>
          <w:p w:rsidR="003A470F" w:rsidRDefault="003A470F">
            <w:pPr>
              <w:rPr>
                <w:sz w:val="24"/>
                <w:szCs w:val="24"/>
              </w:rPr>
            </w:pPr>
          </w:p>
          <w:p w:rsidR="003A470F" w:rsidRDefault="003A470F">
            <w:pPr>
              <w:rPr>
                <w:sz w:val="24"/>
                <w:szCs w:val="24"/>
              </w:rPr>
            </w:pPr>
          </w:p>
          <w:p w:rsidR="003A470F" w:rsidRDefault="003A470F">
            <w:pPr>
              <w:rPr>
                <w:sz w:val="24"/>
                <w:szCs w:val="24"/>
              </w:rPr>
            </w:pPr>
          </w:p>
          <w:p w:rsidR="003A470F" w:rsidRPr="00392C84" w:rsidRDefault="003A470F">
            <w:pPr>
              <w:rPr>
                <w:sz w:val="24"/>
                <w:szCs w:val="24"/>
              </w:rPr>
            </w:pPr>
          </w:p>
        </w:tc>
      </w:tr>
      <w:tr w:rsidR="00F01B7E" w:rsidTr="00F721A6">
        <w:trPr>
          <w:trHeight w:val="547"/>
        </w:trPr>
        <w:tc>
          <w:tcPr>
            <w:tcW w:w="15614" w:type="dxa"/>
            <w:gridSpan w:val="4"/>
          </w:tcPr>
          <w:p w:rsidR="00F01B7E" w:rsidRDefault="00534F62">
            <w:pPr>
              <w:rPr>
                <w:sz w:val="24"/>
                <w:szCs w:val="24"/>
              </w:rPr>
            </w:pPr>
            <w:r>
              <w:rPr>
                <w:sz w:val="24"/>
                <w:szCs w:val="24"/>
              </w:rPr>
              <w:t>Student ###</w:t>
            </w:r>
          </w:p>
          <w:p w:rsidR="003A470F" w:rsidRDefault="003A470F">
            <w:pPr>
              <w:rPr>
                <w:sz w:val="24"/>
                <w:szCs w:val="24"/>
              </w:rPr>
            </w:pPr>
          </w:p>
          <w:p w:rsidR="003A470F" w:rsidRDefault="003A470F">
            <w:pPr>
              <w:rPr>
                <w:sz w:val="24"/>
                <w:szCs w:val="24"/>
              </w:rPr>
            </w:pPr>
          </w:p>
          <w:p w:rsidR="003A470F" w:rsidRDefault="003A470F">
            <w:pPr>
              <w:rPr>
                <w:sz w:val="24"/>
                <w:szCs w:val="24"/>
              </w:rPr>
            </w:pPr>
          </w:p>
          <w:p w:rsidR="003A470F" w:rsidRDefault="003A470F">
            <w:pPr>
              <w:rPr>
                <w:sz w:val="24"/>
                <w:szCs w:val="24"/>
              </w:rPr>
            </w:pPr>
          </w:p>
          <w:p w:rsidR="00F721A6" w:rsidRPr="00392C84" w:rsidRDefault="00F721A6">
            <w:pPr>
              <w:rPr>
                <w:sz w:val="24"/>
                <w:szCs w:val="24"/>
              </w:rPr>
            </w:pPr>
          </w:p>
        </w:tc>
      </w:tr>
      <w:tr w:rsidR="00F01B7E" w:rsidTr="00F721A6">
        <w:trPr>
          <w:trHeight w:val="547"/>
        </w:trPr>
        <w:tc>
          <w:tcPr>
            <w:tcW w:w="15614" w:type="dxa"/>
            <w:gridSpan w:val="4"/>
          </w:tcPr>
          <w:p w:rsidR="003A470F" w:rsidRDefault="003A470F">
            <w:pPr>
              <w:rPr>
                <w:sz w:val="24"/>
                <w:szCs w:val="24"/>
              </w:rPr>
            </w:pPr>
          </w:p>
          <w:p w:rsidR="00F721A6" w:rsidRDefault="00F721A6">
            <w:pPr>
              <w:rPr>
                <w:sz w:val="24"/>
                <w:szCs w:val="24"/>
              </w:rPr>
            </w:pPr>
          </w:p>
          <w:p w:rsidR="003A470F" w:rsidRDefault="003A470F">
            <w:pPr>
              <w:rPr>
                <w:sz w:val="24"/>
                <w:szCs w:val="24"/>
              </w:rPr>
            </w:pPr>
          </w:p>
          <w:p w:rsidR="003A470F" w:rsidRPr="00392C84" w:rsidRDefault="003A470F">
            <w:pPr>
              <w:rPr>
                <w:sz w:val="24"/>
                <w:szCs w:val="24"/>
              </w:rPr>
            </w:pPr>
          </w:p>
        </w:tc>
      </w:tr>
      <w:tr w:rsidR="00F01B7E" w:rsidTr="00F721A6">
        <w:trPr>
          <w:trHeight w:val="547"/>
        </w:trPr>
        <w:tc>
          <w:tcPr>
            <w:tcW w:w="15614" w:type="dxa"/>
            <w:gridSpan w:val="4"/>
          </w:tcPr>
          <w:p w:rsidR="003A470F" w:rsidRDefault="003A470F">
            <w:pPr>
              <w:rPr>
                <w:sz w:val="24"/>
                <w:szCs w:val="24"/>
              </w:rPr>
            </w:pPr>
          </w:p>
          <w:p w:rsidR="003A470F" w:rsidRDefault="003A470F">
            <w:pPr>
              <w:rPr>
                <w:sz w:val="24"/>
                <w:szCs w:val="24"/>
              </w:rPr>
            </w:pPr>
          </w:p>
          <w:p w:rsidR="00F721A6" w:rsidRDefault="00F721A6">
            <w:pPr>
              <w:rPr>
                <w:sz w:val="24"/>
                <w:szCs w:val="24"/>
              </w:rPr>
            </w:pPr>
          </w:p>
          <w:p w:rsidR="003A470F" w:rsidRPr="00392C84" w:rsidRDefault="003A470F">
            <w:pPr>
              <w:rPr>
                <w:sz w:val="24"/>
                <w:szCs w:val="24"/>
              </w:rPr>
            </w:pPr>
          </w:p>
        </w:tc>
      </w:tr>
      <w:tr w:rsidR="00F01B7E" w:rsidTr="00F721A6">
        <w:trPr>
          <w:trHeight w:val="547"/>
        </w:trPr>
        <w:tc>
          <w:tcPr>
            <w:tcW w:w="15614" w:type="dxa"/>
            <w:gridSpan w:val="4"/>
          </w:tcPr>
          <w:p w:rsidR="003A470F" w:rsidRDefault="003A470F">
            <w:pPr>
              <w:rPr>
                <w:sz w:val="24"/>
                <w:szCs w:val="24"/>
              </w:rPr>
            </w:pPr>
          </w:p>
          <w:p w:rsidR="003A470F" w:rsidRDefault="003A470F">
            <w:pPr>
              <w:rPr>
                <w:sz w:val="24"/>
                <w:szCs w:val="24"/>
              </w:rPr>
            </w:pPr>
          </w:p>
          <w:p w:rsidR="003A470F" w:rsidRDefault="003A470F">
            <w:pPr>
              <w:rPr>
                <w:sz w:val="24"/>
                <w:szCs w:val="24"/>
              </w:rPr>
            </w:pPr>
          </w:p>
          <w:p w:rsidR="003A470F" w:rsidRPr="00392C84" w:rsidRDefault="003A470F">
            <w:pPr>
              <w:rPr>
                <w:sz w:val="24"/>
                <w:szCs w:val="24"/>
              </w:rPr>
            </w:pPr>
          </w:p>
        </w:tc>
      </w:tr>
    </w:tbl>
    <w:p w:rsidR="00FD0EB8" w:rsidRDefault="00FD0EB8"/>
    <w:sectPr w:rsidR="00FD0EB8" w:rsidSect="00392C8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C84"/>
    <w:rsid w:val="00006B33"/>
    <w:rsid w:val="00096213"/>
    <w:rsid w:val="000A73DB"/>
    <w:rsid w:val="00211A25"/>
    <w:rsid w:val="002F0D03"/>
    <w:rsid w:val="003308F1"/>
    <w:rsid w:val="00375516"/>
    <w:rsid w:val="00392C84"/>
    <w:rsid w:val="0039572B"/>
    <w:rsid w:val="003A470F"/>
    <w:rsid w:val="003E470B"/>
    <w:rsid w:val="003F52C3"/>
    <w:rsid w:val="00534F62"/>
    <w:rsid w:val="005B56C3"/>
    <w:rsid w:val="006B35D4"/>
    <w:rsid w:val="00793EFD"/>
    <w:rsid w:val="007A3B00"/>
    <w:rsid w:val="007B0862"/>
    <w:rsid w:val="007E2B31"/>
    <w:rsid w:val="0080556F"/>
    <w:rsid w:val="00847136"/>
    <w:rsid w:val="009F7388"/>
    <w:rsid w:val="009F76E0"/>
    <w:rsid w:val="00A658D8"/>
    <w:rsid w:val="00A73ACE"/>
    <w:rsid w:val="00B718AE"/>
    <w:rsid w:val="00BC00E0"/>
    <w:rsid w:val="00C20EE3"/>
    <w:rsid w:val="00CB6CAC"/>
    <w:rsid w:val="00CF4B07"/>
    <w:rsid w:val="00DA3F53"/>
    <w:rsid w:val="00E4627F"/>
    <w:rsid w:val="00EF639D"/>
    <w:rsid w:val="00F01B7E"/>
    <w:rsid w:val="00F721A6"/>
    <w:rsid w:val="00FD0EB8"/>
    <w:rsid w:val="00FD69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2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2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B31"/>
    <w:rPr>
      <w:rFonts w:ascii="Tahoma" w:hAnsi="Tahoma" w:cs="Tahoma"/>
      <w:sz w:val="16"/>
      <w:szCs w:val="16"/>
    </w:rPr>
  </w:style>
  <w:style w:type="character" w:styleId="Hyperlink">
    <w:name w:val="Hyperlink"/>
    <w:basedOn w:val="DefaultParagraphFont"/>
    <w:uiPriority w:val="99"/>
    <w:unhideWhenUsed/>
    <w:rsid w:val="00E462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2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2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B31"/>
    <w:rPr>
      <w:rFonts w:ascii="Tahoma" w:hAnsi="Tahoma" w:cs="Tahoma"/>
      <w:sz w:val="16"/>
      <w:szCs w:val="16"/>
    </w:rPr>
  </w:style>
  <w:style w:type="character" w:styleId="Hyperlink">
    <w:name w:val="Hyperlink"/>
    <w:basedOn w:val="DefaultParagraphFont"/>
    <w:uiPriority w:val="99"/>
    <w:unhideWhenUsed/>
    <w:rsid w:val="00E462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igin-www.seussville.com/games/lorax/game.html" TargetMode="External"/><Relationship Id="rId13" Type="http://schemas.openxmlformats.org/officeDocument/2006/relationships/hyperlink" Target="http://www.scholastic.com/teachers/teaching-resources" TargetMode="External"/><Relationship Id="rId18" Type="http://schemas.openxmlformats.org/officeDocument/2006/relationships/hyperlink" Target="http://origin-www.seussville.com/games/lorax/game.html"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scholastic.com/thelorax/game/" TargetMode="External"/><Relationship Id="rId17" Type="http://schemas.openxmlformats.org/officeDocument/2006/relationships/hyperlink" Target="http://www.hp.com/hho/hp_create/themes_celebrities_drseuss.html" TargetMode="External"/><Relationship Id="rId2" Type="http://schemas.microsoft.com/office/2007/relationships/stylesWithEffects" Target="stylesWithEffects.xml"/><Relationship Id="rId16" Type="http://schemas.openxmlformats.org/officeDocument/2006/relationships/hyperlink" Target="http://www.2teachingmommies.com/2012/02/free-lorax-preschool-unit.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images.google.com/imgres?q=the+lorax&amp;num=10&amp;hl=en&amp;biw=1685&amp;bih=830&amp;tbm=isch&amp;tbnid=mP5oQscjixK9jM:&amp;imgrefurl=http://kisatrtleskreativekorner.blogspot.com/2012/03/how-lorax-is-helping-me-take-less-xanax.html&amp;docid=3rmaERMfO6ltHM&amp;imgurl=http://1.bp.blogspot.com/-XXIaw9O4PUE/T1at6FBZfuI/AAAAAAAADnw/4o8O6YFO_-I/s1600/The-Lorax-book-cover.jpg&amp;w=1123&amp;h=709&amp;ei=z_IiULrqLIeSiQenk4CwCw&amp;zoom=1&amp;iact=hc&amp;vpx=565&amp;vpy=196&amp;dur=137&amp;hovh=178&amp;hovw=283&amp;tx=158&amp;ty=106&amp;sig=118247104921003356295&amp;page=1&amp;tbnh=121&amp;tbnw=191&amp;start=0&amp;ndsp=36&amp;ved=1t:429,r:3,s:0,i:150" TargetMode="External"/><Relationship Id="rId11" Type="http://schemas.openxmlformats.org/officeDocument/2006/relationships/hyperlink" Target="http://origin-www.seussville.com/games/lorax/game.html" TargetMode="External"/><Relationship Id="rId5" Type="http://schemas.openxmlformats.org/officeDocument/2006/relationships/image" Target="media/image1.jpeg"/><Relationship Id="rId15" Type="http://schemas.openxmlformats.org/officeDocument/2006/relationships/hyperlink" Target="http://www.seussville.com/" TargetMode="External"/><Relationship Id="rId10" Type="http://schemas.openxmlformats.org/officeDocument/2006/relationships/hyperlink" Target="http://www.seussville.com/loraxprojec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holastic.com/thelorax/game/" TargetMode="External"/><Relationship Id="rId14" Type="http://schemas.openxmlformats.org/officeDocument/2006/relationships/hyperlink" Target="http://seusstastic.blogspot.com.au/2012/02/seusstastic-seuss-week-freebies-idea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fuller</dc:creator>
  <cp:lastModifiedBy>Kay, Annette</cp:lastModifiedBy>
  <cp:revision>5</cp:revision>
  <cp:lastPrinted>2012-08-09T00:53:00Z</cp:lastPrinted>
  <dcterms:created xsi:type="dcterms:W3CDTF">2014-05-06T00:37:00Z</dcterms:created>
  <dcterms:modified xsi:type="dcterms:W3CDTF">2015-06-09T01:16:00Z</dcterms:modified>
</cp:coreProperties>
</file>